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93" w:rsidRPr="005A771C" w:rsidRDefault="00A27C83">
      <w:pPr>
        <w:jc w:val="right"/>
      </w:pPr>
      <w:bookmarkStart w:id="0" w:name="_GoBack"/>
      <w:bookmarkEnd w:id="0"/>
      <w:r w:rsidRPr="005A771C">
        <w:t>Форма 9д-1</w:t>
      </w:r>
    </w:p>
    <w:p w:rsidR="001A7D93" w:rsidRPr="001062F3" w:rsidRDefault="00A27C83">
      <w:pPr>
        <w:spacing w:before="240" w:after="240"/>
        <w:jc w:val="center"/>
        <w:rPr>
          <w:b/>
          <w:bCs/>
          <w:sz w:val="24"/>
          <w:szCs w:val="24"/>
        </w:rPr>
      </w:pPr>
      <w:r w:rsidRPr="001062F3">
        <w:rPr>
          <w:b/>
          <w:bCs/>
          <w:sz w:val="24"/>
          <w:szCs w:val="24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0A75B0" w:rsidRPr="004700B1" w:rsidRDefault="000A75B0" w:rsidP="000A75B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0A75B0" w:rsidRPr="004700B1" w:rsidRDefault="000A75B0" w:rsidP="000A75B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F53CB1" w:rsidRPr="00BD4ADB" w:rsidRDefault="000A75B0" w:rsidP="00F53C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130DD" w:rsidRPr="005130D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ЛЕТО 24</w:t>
      </w:r>
      <w:r w:rsidR="005130DD" w:rsidRPr="005130D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(31.03.2024 – 26.10.2024)</w:t>
      </w:r>
    </w:p>
    <w:p w:rsidR="000A75B0" w:rsidRPr="000F2EF3" w:rsidRDefault="000A75B0" w:rsidP="000A75B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0A75B0" w:rsidRPr="00F946D9" w:rsidRDefault="000A75B0" w:rsidP="000A75B0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223B3" w:rsidRDefault="000A75B0" w:rsidP="000A75B0">
      <w:pPr>
        <w:ind w:right="-29"/>
      </w:pPr>
      <w:r w:rsidRPr="000F2EF3">
        <w:rPr>
          <w:bCs/>
          <w:sz w:val="24"/>
          <w:szCs w:val="24"/>
        </w:rPr>
        <w:t xml:space="preserve"> Генеральный директор: Соловьев Виктор Андреевич, </w:t>
      </w:r>
      <w:r>
        <w:rPr>
          <w:bCs/>
          <w:sz w:val="24"/>
          <w:szCs w:val="24"/>
        </w:rPr>
        <w:t>(8652) 24-55-57,</w:t>
      </w:r>
      <w:r w:rsidRPr="000F2EF3">
        <w:rPr>
          <w:bCs/>
          <w:sz w:val="24"/>
          <w:szCs w:val="24"/>
        </w:rPr>
        <w:t xml:space="preserve"> </w:t>
      </w:r>
      <w:hyperlink r:id="rId8" w:history="1">
        <w:r w:rsidRPr="000F2EF3">
          <w:rPr>
            <w:rStyle w:val="a9"/>
            <w:bCs/>
            <w:sz w:val="24"/>
            <w:szCs w:val="24"/>
          </w:rPr>
          <w:t>kancelaria@stavavia.ru</w:t>
        </w:r>
      </w:hyperlink>
    </w:p>
    <w:p w:rsidR="000A75B0" w:rsidRDefault="000A75B0" w:rsidP="000A75B0">
      <w:pPr>
        <w:ind w:right="-29"/>
        <w:rPr>
          <w:sz w:val="24"/>
          <w:szCs w:val="24"/>
        </w:rPr>
      </w:pP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418"/>
        <w:gridCol w:w="566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1A7D93" w:rsidRPr="00A96506" w:rsidTr="002E04B2">
        <w:trPr>
          <w:cantSplit/>
        </w:trPr>
        <w:tc>
          <w:tcPr>
            <w:tcW w:w="454" w:type="dxa"/>
            <w:vMerge w:val="restart"/>
          </w:tcPr>
          <w:p w:rsid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№</w:t>
            </w:r>
          </w:p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Наименование регулируемых работ (услуг), затраты на выполнение (оказание) которых включены в тарифы (сборы, плату), установленные в сфере оказания услуг в аэропортах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доступа к услугам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</w:t>
            </w:r>
          </w:p>
        </w:tc>
        <w:tc>
          <w:tcPr>
            <w:tcW w:w="2977" w:type="dxa"/>
            <w:gridSpan w:val="3"/>
          </w:tcPr>
          <w:p w:rsidR="001A7D93" w:rsidRPr="00A96506" w:rsidRDefault="00A27C83" w:rsidP="00A96506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Порядок подтверж</w:t>
            </w:r>
            <w:r w:rsidRPr="00A96506">
              <w:rPr>
                <w:sz w:val="16"/>
                <w:szCs w:val="16"/>
              </w:rPr>
              <w:softHyphen/>
              <w:t>дения временных интервалов рейсов в аэропорту</w:t>
            </w:r>
          </w:p>
        </w:tc>
        <w:tc>
          <w:tcPr>
            <w:tcW w:w="993" w:type="dxa"/>
            <w:vMerge w:val="restart"/>
          </w:tcPr>
          <w:p w:rsidR="001A7D93" w:rsidRPr="00A96506" w:rsidRDefault="00A27C83" w:rsidP="008A0BF0">
            <w:pPr>
              <w:jc w:val="center"/>
              <w:rPr>
                <w:sz w:val="16"/>
                <w:szCs w:val="16"/>
              </w:rPr>
            </w:pPr>
            <w:r w:rsidRPr="00A96506">
              <w:rPr>
                <w:sz w:val="16"/>
                <w:szCs w:val="16"/>
              </w:rPr>
              <w:t>Условия конкурсов по выделению временных интервалов выполнения рейсов в аэропорту, проводимых оператором аэропорта (*)</w:t>
            </w:r>
          </w:p>
        </w:tc>
      </w:tr>
      <w:tr w:rsidR="001A7D93" w:rsidRPr="009B42DF" w:rsidTr="002E04B2">
        <w:trPr>
          <w:cantSplit/>
        </w:trPr>
        <w:tc>
          <w:tcPr>
            <w:tcW w:w="454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A7D93" w:rsidRPr="00A96506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наземному и техническому обслуживанию в аэропорту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назем</w:t>
            </w:r>
            <w:r w:rsidRPr="009B42DF">
              <w:rPr>
                <w:sz w:val="16"/>
                <w:szCs w:val="16"/>
              </w:rPr>
              <w:softHyphen/>
              <w:t>ному и техни</w:t>
            </w:r>
            <w:r w:rsidRPr="009B42DF">
              <w:rPr>
                <w:sz w:val="16"/>
                <w:szCs w:val="16"/>
              </w:rPr>
              <w:softHyphen/>
              <w:t>ческому обслужива</w:t>
            </w:r>
            <w:r w:rsidRPr="009B42DF">
              <w:rPr>
                <w:sz w:val="16"/>
                <w:szCs w:val="16"/>
              </w:rPr>
              <w:softHyphen/>
              <w:t>нию в аэро</w:t>
            </w:r>
            <w:r w:rsidRPr="009B42DF">
              <w:rPr>
                <w:sz w:val="16"/>
                <w:szCs w:val="16"/>
              </w:rPr>
              <w:softHyphen/>
              <w:t>порту</w:t>
            </w:r>
          </w:p>
        </w:tc>
        <w:tc>
          <w:tcPr>
            <w:tcW w:w="992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хранению авиатоплива</w:t>
            </w:r>
          </w:p>
        </w:tc>
        <w:tc>
          <w:tcPr>
            <w:tcW w:w="993" w:type="dxa"/>
          </w:tcPr>
          <w:p w:rsidR="001A7D93" w:rsidRPr="009B42DF" w:rsidRDefault="00A27C83" w:rsidP="008A0BF0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по обеспе</w:t>
            </w:r>
            <w:r w:rsidRPr="009B42DF">
              <w:rPr>
                <w:sz w:val="16"/>
                <w:szCs w:val="16"/>
              </w:rPr>
              <w:softHyphen/>
              <w:t>чению заправки воздушных судов авиатоп</w:t>
            </w:r>
            <w:r w:rsidRPr="009B42DF">
              <w:rPr>
                <w:sz w:val="16"/>
                <w:szCs w:val="16"/>
              </w:rPr>
              <w:softHyphen/>
              <w:t>ливом</w:t>
            </w:r>
          </w:p>
        </w:tc>
        <w:tc>
          <w:tcPr>
            <w:tcW w:w="992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7D93" w:rsidRPr="009B42DF" w:rsidRDefault="001A7D93" w:rsidP="00A96506">
            <w:pPr>
              <w:rPr>
                <w:sz w:val="16"/>
                <w:szCs w:val="16"/>
              </w:rPr>
            </w:pPr>
          </w:p>
        </w:tc>
      </w:tr>
      <w:tr w:rsidR="001A7D93" w:rsidRPr="009B42DF" w:rsidTr="002E04B2">
        <w:tc>
          <w:tcPr>
            <w:tcW w:w="454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A7D93" w:rsidRPr="009B42DF" w:rsidRDefault="00A27C83" w:rsidP="00A96506">
            <w:pPr>
              <w:jc w:val="center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16</w:t>
            </w:r>
          </w:p>
        </w:tc>
      </w:tr>
      <w:tr w:rsidR="00150FEE" w:rsidRPr="00A96506" w:rsidTr="00535DA5">
        <w:tc>
          <w:tcPr>
            <w:tcW w:w="454" w:type="dxa"/>
          </w:tcPr>
          <w:p w:rsidR="00150FEE" w:rsidRPr="009B42DF" w:rsidRDefault="00150FEE" w:rsidP="00A965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50FEE" w:rsidRPr="00DA37C3" w:rsidRDefault="00150FEE" w:rsidP="005A771C">
            <w:pPr>
              <w:jc w:val="both"/>
              <w:rPr>
                <w:sz w:val="16"/>
                <w:szCs w:val="16"/>
              </w:rPr>
            </w:pPr>
            <w:r w:rsidRPr="00DA37C3">
              <w:rPr>
                <w:sz w:val="16"/>
                <w:szCs w:val="16"/>
              </w:rPr>
              <w:t>Согласно приказа Минтранса России №214 от 17.07.2012</w:t>
            </w:r>
          </w:p>
          <w:p w:rsidR="00DA37C3" w:rsidRPr="00DA37C3" w:rsidRDefault="00DA37C3" w:rsidP="005A771C">
            <w:pPr>
              <w:jc w:val="both"/>
              <w:rPr>
                <w:sz w:val="16"/>
                <w:szCs w:val="16"/>
              </w:rPr>
            </w:pPr>
            <w:r w:rsidRPr="00DA37C3">
              <w:rPr>
                <w:sz w:val="16"/>
                <w:szCs w:val="16"/>
                <w:shd w:val="clear" w:color="auto" w:fill="FFFFFF"/>
              </w:rPr>
              <w:t>(в ред. Приказа Минтранса РФ </w:t>
            </w:r>
            <w:hyperlink r:id="rId9" w:anchor="l9" w:tgtFrame="_blank" w:history="1">
              <w:r w:rsidRPr="00DA37C3">
                <w:rPr>
                  <w:rStyle w:val="a9"/>
                  <w:color w:val="auto"/>
                  <w:sz w:val="16"/>
                  <w:szCs w:val="16"/>
                  <w:shd w:val="clear" w:color="auto" w:fill="FFFFFF"/>
                </w:rPr>
                <w:t>от 06.02.2017 N 34</w:t>
              </w:r>
            </w:hyperlink>
            <w:r w:rsidRPr="00DA37C3">
              <w:rPr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977" w:type="dxa"/>
            <w:gridSpan w:val="3"/>
          </w:tcPr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1) Предмет договора (с указанием перечня выполняемых работ, оказываемых услуг, реализуемых товаров)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2) стоимость 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3) порядок</w:t>
            </w:r>
            <w:r w:rsidR="00EC1E91">
              <w:rPr>
                <w:sz w:val="16"/>
                <w:szCs w:val="16"/>
              </w:rPr>
              <w:t xml:space="preserve">, </w:t>
            </w:r>
            <w:r w:rsidRPr="00150FEE">
              <w:rPr>
                <w:sz w:val="16"/>
                <w:szCs w:val="16"/>
              </w:rPr>
              <w:t>установления 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изменения стоимости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4) 100% предварительная оплата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услуг (товаров, работ);</w:t>
            </w:r>
          </w:p>
          <w:p w:rsidR="00150FEE" w:rsidRPr="00150FEE" w:rsidRDefault="00150FEE" w:rsidP="00150FEE">
            <w:pPr>
              <w:rPr>
                <w:sz w:val="16"/>
                <w:szCs w:val="16"/>
              </w:rPr>
            </w:pPr>
            <w:r w:rsidRPr="00150FEE">
              <w:rPr>
                <w:sz w:val="16"/>
                <w:szCs w:val="16"/>
              </w:rPr>
              <w:t>5) право Аэропорта на приостановление выполнения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 xml:space="preserve">принятых на себя </w:t>
            </w:r>
            <w:r w:rsidR="00EC1E91" w:rsidRPr="00150FEE">
              <w:rPr>
                <w:sz w:val="16"/>
                <w:szCs w:val="16"/>
              </w:rPr>
              <w:t>обязательств</w:t>
            </w:r>
            <w:r w:rsidRPr="00150FEE">
              <w:rPr>
                <w:sz w:val="16"/>
                <w:szCs w:val="16"/>
              </w:rPr>
              <w:t xml:space="preserve"> по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договору в случае нарушения Авиакомпанией порядка оплаты, в том числе невнесения предварительной оплаты или</w:t>
            </w:r>
            <w:r w:rsidR="00EC1E91">
              <w:rPr>
                <w:sz w:val="16"/>
                <w:szCs w:val="16"/>
              </w:rPr>
              <w:t xml:space="preserve"> </w:t>
            </w:r>
            <w:r w:rsidRPr="00150FEE">
              <w:rPr>
                <w:sz w:val="16"/>
                <w:szCs w:val="16"/>
              </w:rPr>
              <w:t>просрочки оплаты.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72449" w:rsidRDefault="00150FEE" w:rsidP="00A96506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t>Согласно Постановления Правительства РФ № 599 от 22.07.2009г</w:t>
            </w:r>
          </w:p>
          <w:p w:rsidR="00972449" w:rsidRDefault="00972449" w:rsidP="00A96506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</w:p>
          <w:p w:rsidR="00952FA4" w:rsidRPr="00972449" w:rsidRDefault="00952FA4" w:rsidP="00A96506">
            <w:pPr>
              <w:rPr>
                <w:sz w:val="16"/>
                <w:szCs w:val="16"/>
              </w:rPr>
            </w:pPr>
            <w:r w:rsidRPr="00952FA4">
              <w:rPr>
                <w:sz w:val="16"/>
                <w:szCs w:val="16"/>
              </w:rPr>
              <w:t xml:space="preserve">(ред. от 04.12.2019) </w:t>
            </w:r>
            <w:r w:rsidRPr="00952FA4">
              <w:rPr>
                <w:sz w:val="16"/>
                <w:szCs w:val="16"/>
              </w:rPr>
              <w:lastRenderedPageBreak/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</w:t>
            </w:r>
            <w:r>
              <w:t>").</w:t>
            </w:r>
          </w:p>
        </w:tc>
        <w:tc>
          <w:tcPr>
            <w:tcW w:w="992" w:type="dxa"/>
          </w:tcPr>
          <w:p w:rsidR="00972449" w:rsidRPr="00972449" w:rsidRDefault="00972449" w:rsidP="00972449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lastRenderedPageBreak/>
              <w:t>Согласно Постановления Правительства РФ № 599 от 22.07.2009г</w:t>
            </w:r>
          </w:p>
          <w:p w:rsidR="00150FEE" w:rsidRPr="009B42DF" w:rsidRDefault="00972449" w:rsidP="00972449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  <w:r w:rsidR="00952FA4" w:rsidRPr="00952FA4">
              <w:rPr>
                <w:sz w:val="16"/>
                <w:szCs w:val="16"/>
              </w:rPr>
              <w:t xml:space="preserve">(ред. от 04.12.2019) </w:t>
            </w:r>
            <w:r w:rsidR="00952FA4" w:rsidRPr="00952FA4">
              <w:rPr>
                <w:sz w:val="16"/>
                <w:szCs w:val="16"/>
              </w:rPr>
              <w:lastRenderedPageBreak/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</w:t>
            </w:r>
            <w:r w:rsidR="00952FA4">
              <w:t>").</w:t>
            </w:r>
          </w:p>
        </w:tc>
        <w:tc>
          <w:tcPr>
            <w:tcW w:w="993" w:type="dxa"/>
          </w:tcPr>
          <w:p w:rsidR="00972449" w:rsidRPr="00972449" w:rsidRDefault="00972449" w:rsidP="00972449">
            <w:pPr>
              <w:rPr>
                <w:color w:val="000000"/>
                <w:sz w:val="16"/>
                <w:szCs w:val="16"/>
              </w:rPr>
            </w:pPr>
            <w:r w:rsidRPr="00972449">
              <w:rPr>
                <w:color w:val="000000"/>
                <w:sz w:val="16"/>
                <w:szCs w:val="16"/>
              </w:rPr>
              <w:lastRenderedPageBreak/>
              <w:t>Согласно Постановления Правительства РФ № 599 от 22.07.2009г</w:t>
            </w:r>
          </w:p>
          <w:p w:rsidR="00150FEE" w:rsidRPr="009B42DF" w:rsidRDefault="00972449" w:rsidP="00972449">
            <w:pPr>
              <w:rPr>
                <w:sz w:val="16"/>
                <w:szCs w:val="16"/>
              </w:rPr>
            </w:pPr>
            <w:r w:rsidRPr="00972449">
              <w:rPr>
                <w:sz w:val="16"/>
                <w:szCs w:val="16"/>
              </w:rPr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аэропортах").</w:t>
            </w:r>
            <w:r w:rsidR="00952FA4" w:rsidRPr="00952FA4">
              <w:rPr>
                <w:sz w:val="16"/>
                <w:szCs w:val="16"/>
              </w:rPr>
              <w:t xml:space="preserve">(ред. от 04.12.2019) </w:t>
            </w:r>
            <w:r w:rsidR="00952FA4" w:rsidRPr="00952FA4">
              <w:rPr>
                <w:sz w:val="16"/>
                <w:szCs w:val="16"/>
              </w:rPr>
              <w:lastRenderedPageBreak/>
              <w:t>"О порядке обеспечения доступа к услугам субъектов естественных монополий в аэропортах" (вместе с "Правилами обеспечения доступа к услугам субъектов естественных монополий в аэропортах</w:t>
            </w:r>
            <w:r w:rsidR="00952FA4">
              <w:t>").</w:t>
            </w:r>
          </w:p>
        </w:tc>
        <w:tc>
          <w:tcPr>
            <w:tcW w:w="992" w:type="dxa"/>
          </w:tcPr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lastRenderedPageBreak/>
              <w:t>Заключение договора на НО ВС в соответствии с ФАП-128 п.2.26/2.28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 xml:space="preserve">"Наставление по технической эксплуатации и ремонту авиационной техники в гражданской авиации России", утв. Приказом ДВТ от 20.06.1994 </w:t>
            </w:r>
          </w:p>
          <w:p w:rsidR="00150FEE" w:rsidRPr="009B42DF" w:rsidRDefault="00150FEE" w:rsidP="004C2D66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№ ДВ-58 (Редакция 30.01.1995г.)</w:t>
            </w:r>
          </w:p>
          <w:p w:rsidR="00150FEE" w:rsidRPr="009B42DF" w:rsidRDefault="00150FEE" w:rsidP="00A965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50FEE" w:rsidRPr="009B42DF" w:rsidRDefault="00BD63F3" w:rsidP="00B1195A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B1195A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B119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B42DF">
              <w:rPr>
                <w:rFonts w:ascii="Times New Roman" w:hAnsi="Times New Roman" w:cs="Times New Roman"/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3" w:type="dxa"/>
          </w:tcPr>
          <w:p w:rsidR="00150FEE" w:rsidRPr="009B42DF" w:rsidRDefault="00BD63F3" w:rsidP="005A771C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t xml:space="preserve">Руководство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Федерации" (утв. и введен в действие Приказом Минтранса РСФСР от 17.10.1992 N ДВ-126) (ред. </w:t>
              </w:r>
              <w:r w:rsidR="00150FEE" w:rsidRPr="009B42DF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от 17.02.2000)</w:t>
              </w:r>
            </w:hyperlink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Наставление по службам горюче-смазочных материалов на ВТ РФ(от 01.11.1991г. НГСМ-РФ-94)</w:t>
            </w:r>
          </w:p>
          <w:p w:rsidR="00150FEE" w:rsidRPr="009B42DF" w:rsidRDefault="00150FEE" w:rsidP="004C2D6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Руководство по технической эксплуатации складов и объектов горюче-смазочных материалов предприятий ГА (от 27.07.1992г.№9/И)</w:t>
            </w:r>
          </w:p>
        </w:tc>
        <w:tc>
          <w:tcPr>
            <w:tcW w:w="992" w:type="dxa"/>
          </w:tcPr>
          <w:p w:rsidR="00150FEE" w:rsidRPr="009B42DF" w:rsidRDefault="00150FEE" w:rsidP="002E72B3">
            <w:pPr>
              <w:jc w:val="both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50FEE" w:rsidRPr="009B42DF" w:rsidRDefault="00150FEE" w:rsidP="002E72B3">
            <w:pPr>
              <w:pStyle w:val="ConsPlusNormal"/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50FEE" w:rsidRPr="009B42DF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Приказ Минтранса России №310 от 12.12.2011 «Об утверждении порядка формирования, утверждения, и опубликования расписания регулярных воздушных перевозок…»</w:t>
            </w:r>
          </w:p>
        </w:tc>
        <w:tc>
          <w:tcPr>
            <w:tcW w:w="993" w:type="dxa"/>
          </w:tcPr>
          <w:p w:rsidR="00150FEE" w:rsidRPr="00A96506" w:rsidRDefault="00150FEE" w:rsidP="00A96506">
            <w:pPr>
              <w:rPr>
                <w:sz w:val="16"/>
                <w:szCs w:val="16"/>
              </w:rPr>
            </w:pPr>
            <w:r w:rsidRPr="009B42DF">
              <w:rPr>
                <w:sz w:val="16"/>
                <w:szCs w:val="16"/>
              </w:rPr>
              <w:t>0</w:t>
            </w:r>
          </w:p>
        </w:tc>
      </w:tr>
    </w:tbl>
    <w:p w:rsidR="00150FEE" w:rsidRPr="00150FEE" w:rsidRDefault="00150FEE" w:rsidP="00150FEE">
      <w:pPr>
        <w:spacing w:before="240"/>
        <w:ind w:firstLine="567"/>
        <w:jc w:val="both"/>
        <w:rPr>
          <w:sz w:val="16"/>
          <w:szCs w:val="16"/>
          <w:u w:val="single"/>
        </w:rPr>
      </w:pPr>
      <w:r w:rsidRPr="00150FEE">
        <w:rPr>
          <w:sz w:val="16"/>
          <w:szCs w:val="16"/>
          <w:u w:val="single"/>
        </w:rPr>
        <w:lastRenderedPageBreak/>
        <w:t>Примечания:</w:t>
      </w:r>
    </w:p>
    <w:p w:rsidR="00150FEE" w:rsidRPr="00150FEE" w:rsidRDefault="00150FEE" w:rsidP="00150FEE">
      <w:pPr>
        <w:numPr>
          <w:ilvl w:val="0"/>
          <w:numId w:val="2"/>
        </w:numPr>
        <w:tabs>
          <w:tab w:val="left" w:pos="993"/>
        </w:tabs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форме указан отчетный период (зимний или летний сезон), наименование субъекта естественной монополии, раскрывающего информацию.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Все ячейки </w:t>
      </w:r>
      <w:r w:rsidR="00150FEE" w:rsidRPr="00150FEE">
        <w:rPr>
          <w:sz w:val="16"/>
          <w:szCs w:val="16"/>
        </w:rPr>
        <w:t xml:space="preserve"> формы заполнены субъектом естественной монополии. В каждую строку и соответствующие ей графы впис</w:t>
      </w:r>
      <w:r>
        <w:rPr>
          <w:sz w:val="16"/>
          <w:szCs w:val="16"/>
        </w:rPr>
        <w:t>ан</w:t>
      </w:r>
      <w:r w:rsidR="00150FEE" w:rsidRPr="00150FEE">
        <w:rPr>
          <w:sz w:val="16"/>
          <w:szCs w:val="16"/>
        </w:rPr>
        <w:t xml:space="preserve">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ячейках гра</w:t>
      </w:r>
      <w:r w:rsidR="00EC1E91">
        <w:rPr>
          <w:sz w:val="16"/>
          <w:szCs w:val="16"/>
        </w:rPr>
        <w:t>фы 2 работы (услуги) указаны</w:t>
      </w:r>
      <w:r w:rsidRPr="00150FEE">
        <w:rPr>
          <w:sz w:val="16"/>
          <w:szCs w:val="16"/>
        </w:rPr>
        <w:t xml:space="preserve">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 293 (в ред. от 21.04.2010)</w:t>
      </w:r>
      <w:r w:rsidRPr="00150FEE">
        <w:rPr>
          <w:sz w:val="16"/>
          <w:szCs w:val="16"/>
        </w:rPr>
        <w:br/>
        <w:t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 17, ст. 1887; 2009, № 30, ст. 3836; 2010, № 19, ст. 2316).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ячейки граф 3, 4, 5 за</w:t>
      </w:r>
      <w:r w:rsidR="00EC1E91">
        <w:rPr>
          <w:sz w:val="16"/>
          <w:szCs w:val="16"/>
        </w:rPr>
        <w:t>несены</w:t>
      </w:r>
      <w:r w:rsidRPr="00150FEE">
        <w:rPr>
          <w:sz w:val="16"/>
          <w:szCs w:val="16"/>
        </w:rPr>
        <w:t xml:space="preserve">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 xml:space="preserve">В </w:t>
      </w:r>
      <w:r w:rsidR="00EC1E91">
        <w:rPr>
          <w:sz w:val="16"/>
          <w:szCs w:val="16"/>
        </w:rPr>
        <w:t>ячейках граф 6, 7, 8 указаны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</w:t>
      </w:r>
      <w:r w:rsidR="00EC1E91">
        <w:rPr>
          <w:sz w:val="16"/>
          <w:szCs w:val="16"/>
        </w:rPr>
        <w:t>лугам (работам), а также указан</w:t>
      </w:r>
      <w:r w:rsidRPr="00150FEE">
        <w:rPr>
          <w:sz w:val="16"/>
          <w:szCs w:val="16"/>
        </w:rPr>
        <w:t xml:space="preserve"> источник опубликования полного текста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</w:t>
      </w:r>
      <w:r w:rsidR="00EC1E91">
        <w:rPr>
          <w:sz w:val="16"/>
          <w:szCs w:val="16"/>
        </w:rPr>
        <w:t>ейках граф 9, 10, 11 указыаны</w:t>
      </w:r>
      <w:r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</w:t>
      </w:r>
      <w:r w:rsidR="00EC1E91">
        <w:rPr>
          <w:sz w:val="16"/>
          <w:szCs w:val="16"/>
        </w:rPr>
        <w:t>ы (при наличии), а также указан</w:t>
      </w:r>
      <w:r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В ячей</w:t>
      </w:r>
      <w:r w:rsidR="00EC1E91">
        <w:rPr>
          <w:sz w:val="16"/>
          <w:szCs w:val="16"/>
        </w:rPr>
        <w:t>ках граф 12, 13, 14 указаны</w:t>
      </w:r>
      <w:r w:rsidRPr="00150FEE">
        <w:rPr>
          <w:sz w:val="16"/>
          <w:szCs w:val="16"/>
        </w:rPr>
        <w:t xml:space="preserve">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 w:rsidR="00150FEE" w:rsidRPr="00150FEE" w:rsidRDefault="00EC1E91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>
        <w:rPr>
          <w:sz w:val="16"/>
          <w:szCs w:val="16"/>
        </w:rPr>
        <w:t>В ячейках графы 15 указаны</w:t>
      </w:r>
      <w:r w:rsidR="00150FEE" w:rsidRPr="00150FEE">
        <w:rPr>
          <w:sz w:val="16"/>
          <w:szCs w:val="16"/>
        </w:rPr>
        <w:t xml:space="preserve">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</w:t>
      </w:r>
      <w:r w:rsidR="00600706">
        <w:rPr>
          <w:sz w:val="16"/>
          <w:szCs w:val="16"/>
        </w:rPr>
        <w:t xml:space="preserve">сов в аэропорту, а также указан </w:t>
      </w:r>
      <w:r w:rsidR="00150FEE" w:rsidRPr="00150FEE">
        <w:rPr>
          <w:sz w:val="16"/>
          <w:szCs w:val="16"/>
        </w:rPr>
        <w:t xml:space="preserve"> источник опубликования соответствующего нормативного правового акта.</w:t>
      </w:r>
    </w:p>
    <w:p w:rsidR="00150FEE" w:rsidRPr="00150FEE" w:rsidRDefault="00150FEE" w:rsidP="00150FEE">
      <w:pPr>
        <w:numPr>
          <w:ilvl w:val="0"/>
          <w:numId w:val="2"/>
        </w:numPr>
        <w:tabs>
          <w:tab w:val="right" w:pos="927"/>
          <w:tab w:val="left" w:pos="993"/>
        </w:tabs>
        <w:ind w:left="924" w:hanging="357"/>
        <w:jc w:val="both"/>
        <w:rPr>
          <w:sz w:val="16"/>
          <w:szCs w:val="16"/>
        </w:rPr>
      </w:pPr>
      <w:r w:rsidRPr="00150FEE">
        <w:rPr>
          <w:sz w:val="16"/>
          <w:szCs w:val="16"/>
        </w:rPr>
        <w:t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 w:rsidR="00A27C83" w:rsidRPr="00F3338E" w:rsidRDefault="00A27C83" w:rsidP="00150FEE">
      <w:pPr>
        <w:spacing w:before="240"/>
        <w:ind w:firstLine="567"/>
        <w:jc w:val="both"/>
        <w:rPr>
          <w:strike/>
          <w:color w:val="FF0000"/>
          <w:sz w:val="24"/>
          <w:szCs w:val="24"/>
        </w:rPr>
      </w:pPr>
    </w:p>
    <w:sectPr w:rsidR="00A27C83" w:rsidRPr="00F3338E" w:rsidSect="0014266C"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7B" w:rsidRDefault="009D5C7B">
      <w:r>
        <w:separator/>
      </w:r>
    </w:p>
  </w:endnote>
  <w:endnote w:type="continuationSeparator" w:id="1">
    <w:p w:rsidR="009D5C7B" w:rsidRDefault="009D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7B" w:rsidRDefault="009D5C7B">
      <w:r>
        <w:separator/>
      </w:r>
    </w:p>
  </w:footnote>
  <w:footnote w:type="continuationSeparator" w:id="1">
    <w:p w:rsidR="009D5C7B" w:rsidRDefault="009D5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EB"/>
    <w:rsid w:val="00041DEE"/>
    <w:rsid w:val="000670EB"/>
    <w:rsid w:val="00086D38"/>
    <w:rsid w:val="0009426B"/>
    <w:rsid w:val="000956AF"/>
    <w:rsid w:val="000A75B0"/>
    <w:rsid w:val="000E2789"/>
    <w:rsid w:val="001062F3"/>
    <w:rsid w:val="00132086"/>
    <w:rsid w:val="00135C47"/>
    <w:rsid w:val="0014266C"/>
    <w:rsid w:val="00150FEE"/>
    <w:rsid w:val="0016410F"/>
    <w:rsid w:val="001A7D93"/>
    <w:rsid w:val="001B6DA9"/>
    <w:rsid w:val="001E6B64"/>
    <w:rsid w:val="001F0552"/>
    <w:rsid w:val="0021458D"/>
    <w:rsid w:val="00220B99"/>
    <w:rsid w:val="00254272"/>
    <w:rsid w:val="00262FBD"/>
    <w:rsid w:val="002C2AC7"/>
    <w:rsid w:val="002E04B2"/>
    <w:rsid w:val="002E2E26"/>
    <w:rsid w:val="002E72B3"/>
    <w:rsid w:val="003078FF"/>
    <w:rsid w:val="00327B29"/>
    <w:rsid w:val="00384C44"/>
    <w:rsid w:val="003957A1"/>
    <w:rsid w:val="003A33C5"/>
    <w:rsid w:val="003C6980"/>
    <w:rsid w:val="00425828"/>
    <w:rsid w:val="004668D0"/>
    <w:rsid w:val="00473DC1"/>
    <w:rsid w:val="004A29A2"/>
    <w:rsid w:val="004A73C0"/>
    <w:rsid w:val="004C0884"/>
    <w:rsid w:val="004C2D66"/>
    <w:rsid w:val="004F34A6"/>
    <w:rsid w:val="005063FE"/>
    <w:rsid w:val="005130DD"/>
    <w:rsid w:val="005541AE"/>
    <w:rsid w:val="0057141D"/>
    <w:rsid w:val="005A12D9"/>
    <w:rsid w:val="005A771C"/>
    <w:rsid w:val="00600706"/>
    <w:rsid w:val="00613016"/>
    <w:rsid w:val="00694CF8"/>
    <w:rsid w:val="006976AE"/>
    <w:rsid w:val="00761F51"/>
    <w:rsid w:val="00771A6B"/>
    <w:rsid w:val="007A32CB"/>
    <w:rsid w:val="0082484B"/>
    <w:rsid w:val="00826565"/>
    <w:rsid w:val="00835F47"/>
    <w:rsid w:val="008748CC"/>
    <w:rsid w:val="008A0BF0"/>
    <w:rsid w:val="008B1B13"/>
    <w:rsid w:val="008B4C12"/>
    <w:rsid w:val="008E1237"/>
    <w:rsid w:val="00925973"/>
    <w:rsid w:val="00952FA4"/>
    <w:rsid w:val="00972449"/>
    <w:rsid w:val="009B42DF"/>
    <w:rsid w:val="009B4CFB"/>
    <w:rsid w:val="009D464F"/>
    <w:rsid w:val="009D5C7B"/>
    <w:rsid w:val="00A06E54"/>
    <w:rsid w:val="00A14F1A"/>
    <w:rsid w:val="00A164D7"/>
    <w:rsid w:val="00A23F37"/>
    <w:rsid w:val="00A26C66"/>
    <w:rsid w:val="00A27C83"/>
    <w:rsid w:val="00A47997"/>
    <w:rsid w:val="00A96506"/>
    <w:rsid w:val="00AA2D33"/>
    <w:rsid w:val="00AC3EE6"/>
    <w:rsid w:val="00AD59AC"/>
    <w:rsid w:val="00B1195A"/>
    <w:rsid w:val="00B71465"/>
    <w:rsid w:val="00B85CC3"/>
    <w:rsid w:val="00BB6536"/>
    <w:rsid w:val="00BD4ADB"/>
    <w:rsid w:val="00BD63F3"/>
    <w:rsid w:val="00C139F7"/>
    <w:rsid w:val="00C223B3"/>
    <w:rsid w:val="00C2339A"/>
    <w:rsid w:val="00C25799"/>
    <w:rsid w:val="00C70DD9"/>
    <w:rsid w:val="00CE4F31"/>
    <w:rsid w:val="00CE6232"/>
    <w:rsid w:val="00CF1008"/>
    <w:rsid w:val="00D6747E"/>
    <w:rsid w:val="00D9705C"/>
    <w:rsid w:val="00DA37C3"/>
    <w:rsid w:val="00DA68DB"/>
    <w:rsid w:val="00DB722A"/>
    <w:rsid w:val="00DC1C7B"/>
    <w:rsid w:val="00DD3539"/>
    <w:rsid w:val="00DE1629"/>
    <w:rsid w:val="00DF5DF5"/>
    <w:rsid w:val="00E152C9"/>
    <w:rsid w:val="00E67A77"/>
    <w:rsid w:val="00E80EAE"/>
    <w:rsid w:val="00EC1E91"/>
    <w:rsid w:val="00EE2B37"/>
    <w:rsid w:val="00EF178C"/>
    <w:rsid w:val="00F3338E"/>
    <w:rsid w:val="00F53CB1"/>
    <w:rsid w:val="00F54F92"/>
    <w:rsid w:val="00F5566F"/>
    <w:rsid w:val="00F55FD8"/>
    <w:rsid w:val="00F66222"/>
    <w:rsid w:val="00F669B0"/>
    <w:rsid w:val="00F70B94"/>
    <w:rsid w:val="00F714CE"/>
    <w:rsid w:val="00F838DF"/>
    <w:rsid w:val="00F9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426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266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4266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4266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ERTEXT">
    <w:name w:val=".HEADERTEXT"/>
    <w:uiPriority w:val="99"/>
    <w:rsid w:val="00B71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character" w:styleId="a9">
    <w:name w:val="Hyperlink"/>
    <w:basedOn w:val="a0"/>
    <w:uiPriority w:val="99"/>
    <w:unhideWhenUsed/>
    <w:rsid w:val="00B7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5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tava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8079BB22A90FC58189DCEB16E12EB658DED0757190F46A2CEEB0F257F26F174FD14F32D97FFA44D45280A844695724AF0CAADD8D1292OA41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9027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6B1-4CE4-4BAC-988E-9E8FE00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11</cp:revision>
  <cp:lastPrinted>2019-10-30T09:13:00Z</cp:lastPrinted>
  <dcterms:created xsi:type="dcterms:W3CDTF">2022-11-03T07:59:00Z</dcterms:created>
  <dcterms:modified xsi:type="dcterms:W3CDTF">2024-10-29T09:54:00Z</dcterms:modified>
</cp:coreProperties>
</file>